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59BDE2F" wp14:paraId="75A06106" wp14:textId="73E433C0">
      <w:pPr>
        <w:spacing w:before="0" w:beforeAutospacing="off" w:after="0" w:afterAutospacing="off"/>
        <w:rPr>
          <w:rFonts w:ascii="Aptos" w:hAnsi="Aptos" w:eastAsia="Aptos" w:cs="Aptos"/>
          <w:b w:val="1"/>
          <w:bCs w:val="1"/>
          <w:noProof w:val="0"/>
          <w:color w:val="000000" w:themeColor="text1" w:themeTint="FF" w:themeShade="FF"/>
          <w:sz w:val="24"/>
          <w:szCs w:val="24"/>
          <w:u w:val="single"/>
          <w:lang w:val="en-GB"/>
        </w:rPr>
      </w:pPr>
      <w:r w:rsidRPr="059BDE2F" w:rsidR="0CC27F41">
        <w:rPr>
          <w:rFonts w:ascii="Aptos" w:hAnsi="Aptos" w:eastAsia="Aptos" w:cs="Aptos"/>
          <w:b w:val="1"/>
          <w:bCs w:val="1"/>
          <w:noProof w:val="0"/>
          <w:color w:val="000000" w:themeColor="text1" w:themeTint="FF" w:themeShade="FF"/>
          <w:sz w:val="24"/>
          <w:szCs w:val="24"/>
          <w:u w:val="single"/>
          <w:lang w:val="en-GB"/>
        </w:rPr>
        <w:t xml:space="preserve">Weekly </w:t>
      </w:r>
      <w:r w:rsidRPr="059BDE2F" w:rsidR="0CC27F41">
        <w:rPr>
          <w:rFonts w:ascii="Aptos" w:hAnsi="Aptos" w:eastAsia="Aptos" w:cs="Aptos"/>
          <w:b w:val="1"/>
          <w:bCs w:val="1"/>
          <w:noProof w:val="0"/>
          <w:color w:val="000000" w:themeColor="text1" w:themeTint="FF" w:themeShade="FF"/>
          <w:sz w:val="24"/>
          <w:szCs w:val="24"/>
          <w:u w:val="single"/>
          <w:lang w:val="en-GB"/>
        </w:rPr>
        <w:t>Bulletin -</w:t>
      </w:r>
      <w:r w:rsidRPr="059BDE2F" w:rsidR="0CC27F41">
        <w:rPr>
          <w:rFonts w:ascii="Aptos" w:hAnsi="Aptos" w:eastAsia="Aptos" w:cs="Aptos"/>
          <w:b w:val="1"/>
          <w:bCs w:val="1"/>
          <w:noProof w:val="0"/>
          <w:color w:val="000000" w:themeColor="text1" w:themeTint="FF" w:themeShade="FF"/>
          <w:sz w:val="24"/>
          <w:szCs w:val="24"/>
          <w:u w:val="single"/>
          <w:lang w:val="en-GB"/>
        </w:rPr>
        <w:t xml:space="preserve"> W/C 21 July 2025</w:t>
      </w:r>
    </w:p>
    <w:p xmlns:wp14="http://schemas.microsoft.com/office/word/2010/wordml" w:rsidP="059BDE2F" wp14:paraId="76D4C552" wp14:textId="6B1DF29D">
      <w:pPr>
        <w:spacing w:before="0" w:beforeAutospacing="off" w:after="0" w:afterAutospacing="off"/>
        <w:rPr>
          <w:rFonts w:ascii="Aptos" w:hAnsi="Aptos" w:eastAsia="Aptos" w:cs="Aptos"/>
          <w:b w:val="1"/>
          <w:bCs w:val="1"/>
          <w:noProof w:val="0"/>
          <w:color w:val="000000" w:themeColor="text1" w:themeTint="FF" w:themeShade="FF"/>
          <w:sz w:val="24"/>
          <w:szCs w:val="24"/>
          <w:u w:val="single"/>
          <w:lang w:val="en-GB"/>
        </w:rPr>
      </w:pPr>
    </w:p>
    <w:p xmlns:wp14="http://schemas.microsoft.com/office/word/2010/wordml" w:rsidP="059BDE2F" wp14:paraId="47BF5F71" wp14:textId="05357E4C">
      <w:pPr>
        <w:spacing w:before="0" w:beforeAutospacing="off" w:after="0" w:afterAutospacing="off"/>
      </w:pPr>
      <w:r w:rsidRPr="059BDE2F" w:rsidR="0CC27F41">
        <w:rPr>
          <w:rFonts w:ascii="Aptos" w:hAnsi="Aptos" w:eastAsia="Aptos" w:cs="Aptos"/>
          <w:b w:val="1"/>
          <w:bCs w:val="1"/>
          <w:noProof w:val="0"/>
          <w:color w:val="000000" w:themeColor="text1" w:themeTint="FF" w:themeShade="FF"/>
          <w:sz w:val="24"/>
          <w:szCs w:val="24"/>
          <w:u w:val="single"/>
          <w:lang w:val="en-GB"/>
        </w:rPr>
        <w:t>Jobs</w:t>
      </w:r>
    </w:p>
    <w:p xmlns:wp14="http://schemas.microsoft.com/office/word/2010/wordml" w:rsidP="059BDE2F" wp14:paraId="1C7EEA6A" wp14:textId="5BFF3F85">
      <w:pPr>
        <w:spacing w:before="0" w:beforeAutospacing="off" w:after="0" w:afterAutospacing="off"/>
      </w:pPr>
    </w:p>
    <w:p xmlns:wp14="http://schemas.microsoft.com/office/word/2010/wordml" w:rsidP="059BDE2F" wp14:paraId="295CE5AD" wp14:textId="1528FAB2">
      <w:pPr>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 xml:space="preserve">Colleagues at the </w:t>
      </w:r>
      <w:r w:rsidRPr="059BDE2F" w:rsidR="0CC27F41">
        <w:rPr>
          <w:rFonts w:ascii="Aptos" w:hAnsi="Aptos" w:eastAsia="Aptos" w:cs="Aptos"/>
          <w:b w:val="1"/>
          <w:bCs w:val="1"/>
          <w:noProof w:val="0"/>
          <w:color w:val="000000" w:themeColor="text1" w:themeTint="FF" w:themeShade="FF"/>
          <w:sz w:val="24"/>
          <w:szCs w:val="24"/>
          <w:lang w:val="en-GB"/>
        </w:rPr>
        <w:t xml:space="preserve">Cambridgeshire &amp; Peterborough Combined Authority are hiring. </w:t>
      </w:r>
      <w:r w:rsidRPr="059BDE2F" w:rsidR="0CC27F41">
        <w:rPr>
          <w:rFonts w:ascii="Aptos" w:hAnsi="Aptos" w:eastAsia="Aptos" w:cs="Aptos"/>
          <w:noProof w:val="0"/>
          <w:color w:val="000000" w:themeColor="text1" w:themeTint="FF" w:themeShade="FF"/>
          <w:sz w:val="24"/>
          <w:szCs w:val="24"/>
          <w:lang w:val="en-GB"/>
        </w:rPr>
        <w:t>Youth Guarantee Programme Lead, Careers and work inspiration project officer, skills development lead, mayors office manager and work and health programme lead - If you would like to view the full job descriptions and apply</w:t>
      </w:r>
      <w:r w:rsidRPr="059BDE2F" w:rsidR="0CC27F41">
        <w:rPr>
          <w:rFonts w:ascii="Aptos" w:hAnsi="Aptos" w:eastAsia="Aptos" w:cs="Aptos"/>
          <w:b w:val="1"/>
          <w:bCs w:val="1"/>
          <w:noProof w:val="0"/>
          <w:color w:val="000000" w:themeColor="text1" w:themeTint="FF" w:themeShade="FF"/>
          <w:sz w:val="24"/>
          <w:szCs w:val="24"/>
          <w:lang w:val="en-GB"/>
        </w:rPr>
        <w:t xml:space="preserve"> </w:t>
      </w:r>
      <w:hyperlink r:id="R2ff144f6c06c46a4">
        <w:r w:rsidRPr="059BDE2F" w:rsidR="0CC27F41">
          <w:rPr>
            <w:rStyle w:val="Hyperlink"/>
            <w:rFonts w:ascii="Aptos" w:hAnsi="Aptos" w:eastAsia="Aptos" w:cs="Aptos"/>
            <w:b w:val="1"/>
            <w:bCs w:val="1"/>
            <w:noProof w:val="0"/>
            <w:color w:val="000000" w:themeColor="text1" w:themeTint="FF" w:themeShade="FF"/>
            <w:sz w:val="24"/>
            <w:szCs w:val="24"/>
            <w:lang w:val="en-GB"/>
          </w:rPr>
          <w:t>follow this link.</w:t>
        </w:r>
      </w:hyperlink>
    </w:p>
    <w:p xmlns:wp14="http://schemas.microsoft.com/office/word/2010/wordml" w:rsidP="059BDE2F" wp14:paraId="0F11D5EB" wp14:textId="6DB149EF">
      <w:pPr>
        <w:spacing w:before="0" w:beforeAutospacing="off" w:after="0" w:afterAutospacing="off"/>
        <w:jc w:val="left"/>
      </w:pPr>
    </w:p>
    <w:p xmlns:wp14="http://schemas.microsoft.com/office/word/2010/wordml" w:rsidP="059BDE2F" wp14:paraId="585DB775" wp14:textId="0ACA3C59">
      <w:pPr>
        <w:spacing w:before="0" w:beforeAutospacing="off" w:after="0" w:afterAutospacing="off"/>
        <w:jc w:val="left"/>
      </w:pPr>
      <w:r w:rsidRPr="059BDE2F" w:rsidR="0CC27F41">
        <w:rPr>
          <w:rFonts w:ascii="Aptos" w:hAnsi="Aptos" w:eastAsia="Aptos" w:cs="Aptos"/>
          <w:b w:val="1"/>
          <w:bCs w:val="1"/>
          <w:noProof w:val="0"/>
          <w:color w:val="000000" w:themeColor="text1" w:themeTint="FF" w:themeShade="FF"/>
          <w:sz w:val="24"/>
          <w:szCs w:val="24"/>
          <w:u w:val="single"/>
          <w:lang w:val="en-GB"/>
        </w:rPr>
        <w:t>Funding</w:t>
      </w:r>
    </w:p>
    <w:p xmlns:wp14="http://schemas.microsoft.com/office/word/2010/wordml" w:rsidP="059BDE2F" wp14:paraId="5660E82B" wp14:textId="54886B10">
      <w:pPr>
        <w:spacing w:before="0" w:beforeAutospacing="off" w:after="0" w:afterAutospacing="off"/>
        <w:jc w:val="left"/>
      </w:pPr>
    </w:p>
    <w:p xmlns:wp14="http://schemas.microsoft.com/office/word/2010/wordml" w:rsidP="059BDE2F" wp14:paraId="3E74173F" wp14:textId="205F5DEF">
      <w:pPr>
        <w:shd w:val="clear" w:color="auto" w:fill="FFFFFF" w:themeFill="background1"/>
        <w:spacing w:before="0" w:beforeAutospacing="off" w:after="0" w:afterAutospacing="off"/>
      </w:pPr>
      <w:r w:rsidRPr="059BDE2F" w:rsidR="0CC27F41">
        <w:rPr>
          <w:rFonts w:ascii="Aptos" w:hAnsi="Aptos" w:eastAsia="Aptos" w:cs="Aptos"/>
          <w:b w:val="1"/>
          <w:bCs w:val="1"/>
          <w:noProof w:val="0"/>
          <w:color w:val="000000" w:themeColor="text1" w:themeTint="FF" w:themeShade="FF"/>
          <w:sz w:val="24"/>
          <w:szCs w:val="24"/>
          <w:lang w:val="en-GB"/>
        </w:rPr>
        <w:t>Monday, 28 July - Youth Guarantee Trailblazer Grants Programme - Open Market Engagement</w:t>
      </w:r>
    </w:p>
    <w:p xmlns:wp14="http://schemas.microsoft.com/office/word/2010/wordml" w:rsidP="059BDE2F" wp14:paraId="67F405B7" wp14:textId="33324442">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Join us as we launch our new youth grants programme enabled by Youth Guarantee trailblazer funding, support the regions NEET young people (18-21) into positive future destinations and economic inclusion</w:t>
      </w:r>
    </w:p>
    <w:p xmlns:wp14="http://schemas.microsoft.com/office/word/2010/wordml" w:rsidP="059BDE2F" wp14:paraId="35AC723F" wp14:textId="41D99DBA">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This virtual market engagement session will cover the programmes aims, and how they've developed from he initial launch of our policy outline framework in the spring, programme priorities, objectives, funding structure as well as how to express your interest.</w:t>
      </w:r>
    </w:p>
    <w:p xmlns:wp14="http://schemas.microsoft.com/office/word/2010/wordml" w:rsidP="059BDE2F" wp14:paraId="303C0A97" wp14:textId="3C3D00F5">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This event is open to all interested parties and stakeholders.</w:t>
      </w:r>
    </w:p>
    <w:p xmlns:wp14="http://schemas.microsoft.com/office/word/2010/wordml" w:rsidP="059BDE2F" wp14:paraId="5081EFBA" wp14:textId="600CD24F">
      <w:pPr>
        <w:shd w:val="clear" w:color="auto" w:fill="FFFFFF" w:themeFill="background1"/>
        <w:spacing w:before="0" w:beforeAutospacing="off" w:after="0" w:afterAutospacing="off"/>
        <w:jc w:val="left"/>
      </w:pPr>
      <w:r w:rsidRPr="059BDE2F" w:rsidR="0CC27F41">
        <w:rPr>
          <w:rFonts w:ascii="Aptos" w:hAnsi="Aptos" w:eastAsia="Aptos" w:cs="Aptos"/>
          <w:b w:val="1"/>
          <w:bCs w:val="1"/>
          <w:noProof w:val="0"/>
          <w:color w:val="000000" w:themeColor="text1" w:themeTint="FF" w:themeShade="FF"/>
          <w:sz w:val="24"/>
          <w:szCs w:val="24"/>
          <w:lang w:val="en-GB"/>
        </w:rPr>
        <w:t>This session will take place online.</w:t>
      </w:r>
      <w:r w:rsidRPr="059BDE2F" w:rsidR="0CC27F41">
        <w:rPr>
          <w:rFonts w:ascii="Aptos" w:hAnsi="Aptos" w:eastAsia="Aptos" w:cs="Aptos"/>
          <w:noProof w:val="0"/>
          <w:color w:val="000000" w:themeColor="text1" w:themeTint="FF" w:themeShade="FF"/>
          <w:sz w:val="24"/>
          <w:szCs w:val="24"/>
          <w:lang w:val="en-GB"/>
        </w:rPr>
        <w:t xml:space="preserve"> A link to join will be shared with registered attendees ahead of the event.</w:t>
      </w:r>
    </w:p>
    <w:p xmlns:wp14="http://schemas.microsoft.com/office/word/2010/wordml" w:rsidP="059BDE2F" wp14:paraId="2204E11D" wp14:textId="1A41F83A">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A shorten recorded version will be made available to those that cannot attend in person.</w:t>
      </w:r>
    </w:p>
    <w:p xmlns:wp14="http://schemas.microsoft.com/office/word/2010/wordml" w:rsidP="059BDE2F" wp14:paraId="2EE9814A" wp14:textId="761F45D4">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 xml:space="preserve">please book on via Eventbrite </w:t>
      </w:r>
      <w:hyperlink r:id="R093e339805c94bb9">
        <w:r w:rsidRPr="059BDE2F" w:rsidR="0CC27F41">
          <w:rPr>
            <w:rStyle w:val="Hyperlink"/>
            <w:rFonts w:ascii="Aptos" w:hAnsi="Aptos" w:eastAsia="Aptos" w:cs="Aptos"/>
            <w:noProof w:val="0"/>
            <w:color w:val="000000" w:themeColor="text1" w:themeTint="FF" w:themeShade="FF"/>
            <w:sz w:val="24"/>
            <w:szCs w:val="24"/>
            <w:lang w:val="en-GB"/>
          </w:rPr>
          <w:t>Youth Guarantee Trailblazer Grants Programme - Open Market Engagement Tickets, Mon, Jul 28, 2025 at 3:00 PM | Eventbrite</w:t>
        </w:r>
      </w:hyperlink>
    </w:p>
    <w:p xmlns:wp14="http://schemas.microsoft.com/office/word/2010/wordml" w:rsidP="059BDE2F" wp14:paraId="59B2F7AA" wp14:textId="49F086CB">
      <w:pPr>
        <w:shd w:val="clear" w:color="auto" w:fill="FFFFFF" w:themeFill="background1"/>
        <w:spacing w:before="0" w:beforeAutospacing="off" w:after="0" w:afterAutospacing="off"/>
        <w:jc w:val="left"/>
      </w:pPr>
      <w:r w:rsidRPr="059BDE2F" w:rsidR="0CC27F41">
        <w:rPr>
          <w:rFonts w:ascii="Aptos" w:hAnsi="Aptos" w:eastAsia="Aptos" w:cs="Aptos"/>
          <w:b w:val="1"/>
          <w:bCs w:val="1"/>
          <w:noProof w:val="0"/>
          <w:color w:val="000000" w:themeColor="text1" w:themeTint="FF" w:themeShade="FF"/>
          <w:sz w:val="24"/>
          <w:szCs w:val="24"/>
          <w:lang w:val="en-GB"/>
        </w:rPr>
        <w:t>Upcoming Grant deadlines:</w:t>
      </w:r>
    </w:p>
    <w:p xmlns:wp14="http://schemas.microsoft.com/office/word/2010/wordml" w:rsidP="059BDE2F" wp14:paraId="7AE4013C" wp14:textId="0F516C8D">
      <w:pPr>
        <w:shd w:val="clear" w:color="auto" w:fill="FFFFFF" w:themeFill="background1"/>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 xml:space="preserve">Applications are now open for the 2026 </w:t>
      </w:r>
      <w:r w:rsidRPr="059BDE2F" w:rsidR="0CC27F41">
        <w:rPr>
          <w:rFonts w:ascii="Aptos" w:hAnsi="Aptos" w:eastAsia="Aptos" w:cs="Aptos"/>
          <w:b w:val="1"/>
          <w:bCs w:val="1"/>
          <w:noProof w:val="0"/>
          <w:color w:val="000000" w:themeColor="text1" w:themeTint="FF" w:themeShade="FF"/>
          <w:sz w:val="24"/>
          <w:szCs w:val="24"/>
          <w:lang w:val="en-GB"/>
        </w:rPr>
        <w:t>GSK IMPACT Awards and GSK Community Health</w:t>
      </w:r>
      <w:r w:rsidRPr="059BDE2F" w:rsidR="0CC27F41">
        <w:rPr>
          <w:rFonts w:ascii="Aptos" w:hAnsi="Aptos" w:eastAsia="Aptos" w:cs="Aptos"/>
          <w:noProof w:val="0"/>
          <w:color w:val="000000" w:themeColor="text1" w:themeTint="FF" w:themeShade="FF"/>
          <w:sz w:val="24"/>
          <w:szCs w:val="24"/>
          <w:lang w:val="en-GB"/>
        </w:rPr>
        <w:t xml:space="preserve"> programme, funded by GSK and managed in partnership with The King’s Fund.   </w:t>
      </w:r>
      <w:r w:rsidRPr="059BDE2F" w:rsidR="0CC27F41">
        <w:rPr>
          <w:rFonts w:ascii="Aptos" w:hAnsi="Aptos" w:eastAsia="Aptos" w:cs="Aptos"/>
          <w:b w:val="1"/>
          <w:bCs w:val="1"/>
          <w:noProof w:val="0"/>
          <w:color w:val="000000" w:themeColor="text1" w:themeTint="FF" w:themeShade="FF"/>
          <w:sz w:val="24"/>
          <w:szCs w:val="24"/>
          <w:lang w:val="en-GB"/>
        </w:rPr>
        <w:t>Deadlines are 20</w:t>
      </w:r>
      <w:r w:rsidRPr="059BDE2F" w:rsidR="0CC27F41">
        <w:rPr>
          <w:rFonts w:ascii="Aptos" w:hAnsi="Aptos" w:eastAsia="Aptos" w:cs="Aptos"/>
          <w:b w:val="1"/>
          <w:bCs w:val="1"/>
          <w:noProof w:val="0"/>
          <w:color w:val="000000" w:themeColor="text1" w:themeTint="FF" w:themeShade="FF"/>
          <w:sz w:val="24"/>
          <w:szCs w:val="24"/>
          <w:vertAlign w:val="superscript"/>
          <w:lang w:val="en-GB"/>
        </w:rPr>
        <w:t>th</w:t>
      </w:r>
      <w:r w:rsidRPr="059BDE2F" w:rsidR="0CC27F41">
        <w:rPr>
          <w:rFonts w:ascii="Aptos" w:hAnsi="Aptos" w:eastAsia="Aptos" w:cs="Aptos"/>
          <w:b w:val="1"/>
          <w:bCs w:val="1"/>
          <w:noProof w:val="0"/>
          <w:color w:val="000000" w:themeColor="text1" w:themeTint="FF" w:themeShade="FF"/>
          <w:sz w:val="24"/>
          <w:szCs w:val="24"/>
          <w:lang w:val="en-GB"/>
        </w:rPr>
        <w:t xml:space="preserve"> August &amp; 11</w:t>
      </w:r>
      <w:r w:rsidRPr="059BDE2F" w:rsidR="0CC27F41">
        <w:rPr>
          <w:rFonts w:ascii="Aptos" w:hAnsi="Aptos" w:eastAsia="Aptos" w:cs="Aptos"/>
          <w:b w:val="1"/>
          <w:bCs w:val="1"/>
          <w:noProof w:val="0"/>
          <w:color w:val="000000" w:themeColor="text1" w:themeTint="FF" w:themeShade="FF"/>
          <w:sz w:val="24"/>
          <w:szCs w:val="24"/>
          <w:vertAlign w:val="superscript"/>
          <w:lang w:val="en-GB"/>
        </w:rPr>
        <w:t>th</w:t>
      </w:r>
      <w:r w:rsidRPr="059BDE2F" w:rsidR="0CC27F41">
        <w:rPr>
          <w:rFonts w:ascii="Aptos" w:hAnsi="Aptos" w:eastAsia="Aptos" w:cs="Aptos"/>
          <w:b w:val="1"/>
          <w:bCs w:val="1"/>
          <w:noProof w:val="0"/>
          <w:color w:val="000000" w:themeColor="text1" w:themeTint="FF" w:themeShade="FF"/>
          <w:sz w:val="24"/>
          <w:szCs w:val="24"/>
          <w:lang w:val="en-GB"/>
        </w:rPr>
        <w:t xml:space="preserve"> August respectively</w:t>
      </w:r>
      <w:r w:rsidRPr="059BDE2F" w:rsidR="0CC27F41">
        <w:rPr>
          <w:rFonts w:ascii="Aptos" w:hAnsi="Aptos" w:eastAsia="Aptos" w:cs="Aptos"/>
          <w:noProof w:val="0"/>
          <w:color w:val="000000" w:themeColor="text1" w:themeTint="FF" w:themeShade="FF"/>
          <w:sz w:val="24"/>
          <w:szCs w:val="24"/>
          <w:lang w:val="en-GB"/>
        </w:rPr>
        <w:t xml:space="preserve"> - more details on applications process here -              </w:t>
      </w:r>
      <w:hyperlink r:id="Rb1c3bd0547324697">
        <w:r w:rsidRPr="059BDE2F" w:rsidR="0CC27F41">
          <w:rPr>
            <w:rStyle w:val="Hyperlink"/>
            <w:rFonts w:ascii="Aptos" w:hAnsi="Aptos" w:eastAsia="Aptos" w:cs="Aptos"/>
            <w:noProof w:val="0"/>
            <w:color w:val="000000" w:themeColor="text1" w:themeTint="FF" w:themeShade="FF"/>
            <w:sz w:val="24"/>
            <w:szCs w:val="24"/>
            <w:lang w:val="en-GB"/>
          </w:rPr>
          <w:t>https://www.kingsfund.org.uk/insight-and-analysis/projects/gsk/impact-awards</w:t>
        </w:r>
      </w:hyperlink>
    </w:p>
    <w:p xmlns:wp14="http://schemas.microsoft.com/office/word/2010/wordml" w:rsidP="059BDE2F" wp14:paraId="10E25645" wp14:textId="7159AA14">
      <w:pPr>
        <w:shd w:val="clear" w:color="auto" w:fill="FFFFFF" w:themeFill="background1"/>
        <w:spacing w:before="0" w:beforeAutospacing="off" w:after="0" w:afterAutospacing="off"/>
        <w:jc w:val="left"/>
      </w:pPr>
      <w:r w:rsidRPr="059BDE2F" w:rsidR="0CC27F41">
        <w:rPr>
          <w:rFonts w:ascii="Aptos" w:hAnsi="Aptos" w:eastAsia="Aptos" w:cs="Aptos"/>
          <w:b w:val="1"/>
          <w:bCs w:val="1"/>
          <w:noProof w:val="0"/>
          <w:color w:val="000000" w:themeColor="text1" w:themeTint="FF" w:themeShade="FF"/>
          <w:sz w:val="24"/>
          <w:szCs w:val="24"/>
          <w:lang w:val="en-GB"/>
        </w:rPr>
        <w:t xml:space="preserve">Harry Cureton Fund </w:t>
      </w:r>
      <w:r w:rsidRPr="059BDE2F" w:rsidR="0CC27F41">
        <w:rPr>
          <w:rFonts w:ascii="Aptos" w:hAnsi="Aptos" w:eastAsia="Aptos" w:cs="Aptos"/>
          <w:noProof w:val="0"/>
          <w:color w:val="000000" w:themeColor="text1" w:themeTint="FF" w:themeShade="FF"/>
          <w:sz w:val="24"/>
          <w:szCs w:val="24"/>
          <w:lang w:val="en-GB"/>
        </w:rPr>
        <w:t xml:space="preserve">- The fund offers grants of up to £20,000 to support healthcare in Peterborough and the area covered by Peterborough and Stamford hospitals (postcodes PE1 – PE11). The fund supports both individuals' requiring medical equipment and organisations who carry out healthcare activities. </w:t>
      </w:r>
      <w:r w:rsidRPr="059BDE2F" w:rsidR="0CC27F41">
        <w:rPr>
          <w:rFonts w:ascii="Aptos" w:hAnsi="Aptos" w:eastAsia="Aptos" w:cs="Aptos"/>
          <w:b w:val="1"/>
          <w:bCs w:val="1"/>
          <w:noProof w:val="0"/>
          <w:color w:val="000000" w:themeColor="text1" w:themeTint="FF" w:themeShade="FF"/>
          <w:sz w:val="24"/>
          <w:szCs w:val="24"/>
          <w:lang w:val="en-GB"/>
        </w:rPr>
        <w:t xml:space="preserve">Deadline 1st August. </w:t>
      </w:r>
      <w:hyperlink r:id="Rf5ca89d6109945b0">
        <w:r w:rsidRPr="059BDE2F" w:rsidR="0CC27F41">
          <w:rPr>
            <w:rStyle w:val="Hyperlink"/>
            <w:rFonts w:ascii="Aptos" w:hAnsi="Aptos" w:eastAsia="Aptos" w:cs="Aptos"/>
            <w:b w:val="1"/>
            <w:bCs w:val="1"/>
            <w:noProof w:val="0"/>
            <w:color w:val="000000" w:themeColor="text1" w:themeTint="FF" w:themeShade="FF"/>
            <w:sz w:val="24"/>
            <w:szCs w:val="24"/>
            <w:lang w:val="en-GB"/>
          </w:rPr>
          <w:t>Harry Cureton Fund - Cambridgeshire Community Foundation</w:t>
        </w:r>
      </w:hyperlink>
    </w:p>
    <w:p xmlns:wp14="http://schemas.microsoft.com/office/word/2010/wordml" w:rsidP="059BDE2F" wp14:paraId="5C4D8B50" wp14:textId="398B80CE">
      <w:pPr>
        <w:shd w:val="clear" w:color="auto" w:fill="FFFFFF" w:themeFill="background1"/>
        <w:spacing w:before="0" w:beforeAutospacing="off" w:after="320" w:afterAutospacing="off"/>
        <w:jc w:val="left"/>
      </w:pPr>
      <w:r w:rsidRPr="059BDE2F" w:rsidR="0CC27F41">
        <w:rPr>
          <w:rFonts w:ascii="Aptos" w:hAnsi="Aptos" w:eastAsia="Aptos" w:cs="Aptos"/>
          <w:b w:val="1"/>
          <w:bCs w:val="1"/>
          <w:noProof w:val="0"/>
          <w:color w:val="000000" w:themeColor="text1" w:themeTint="FF" w:themeShade="FF"/>
          <w:sz w:val="24"/>
          <w:szCs w:val="24"/>
          <w:lang w:val="en-GB"/>
        </w:rPr>
        <w:t xml:space="preserve">Microsoft Research Limited Fund - </w:t>
      </w:r>
      <w:r w:rsidRPr="059BDE2F" w:rsidR="0CC27F41">
        <w:rPr>
          <w:rFonts w:ascii="Aptos" w:hAnsi="Aptos" w:eastAsia="Aptos" w:cs="Aptos"/>
          <w:noProof w:val="0"/>
          <w:color w:val="000000" w:themeColor="text1" w:themeTint="FF" w:themeShade="FF"/>
          <w:sz w:val="24"/>
          <w:szCs w:val="24"/>
          <w:lang w:val="en-GB"/>
        </w:rPr>
        <w:t xml:space="preserve">The fund offers grants to voluntary and community organisations in Cambridgeshire that deliver support for people facing disadvantage. The total amount for distribution each year is around £23,500 split across two rounds. The average grant size is £2,900 and there are typically between 6 and 9 grants awarded per year. </w:t>
      </w:r>
      <w:r w:rsidRPr="059BDE2F" w:rsidR="0CC27F41">
        <w:rPr>
          <w:rFonts w:ascii="Aptos" w:hAnsi="Aptos" w:eastAsia="Aptos" w:cs="Aptos"/>
          <w:b w:val="1"/>
          <w:bCs w:val="1"/>
          <w:noProof w:val="0"/>
          <w:color w:val="000000" w:themeColor="text1" w:themeTint="FF" w:themeShade="FF"/>
          <w:sz w:val="24"/>
          <w:szCs w:val="24"/>
          <w:lang w:val="en-GB"/>
        </w:rPr>
        <w:t xml:space="preserve">Deadline 1st August. </w:t>
      </w:r>
      <w:hyperlink r:id="R5c665c7fe4464d56">
        <w:r w:rsidRPr="059BDE2F" w:rsidR="0CC27F41">
          <w:rPr>
            <w:rStyle w:val="Hyperlink"/>
            <w:rFonts w:ascii="Aptos" w:hAnsi="Aptos" w:eastAsia="Aptos" w:cs="Aptos"/>
            <w:b w:val="1"/>
            <w:bCs w:val="1"/>
            <w:noProof w:val="0"/>
            <w:color w:val="000000" w:themeColor="text1" w:themeTint="FF" w:themeShade="FF"/>
            <w:sz w:val="24"/>
            <w:szCs w:val="24"/>
            <w:lang w:val="en-GB"/>
          </w:rPr>
          <w:t>Microsoft Research Limited Fund - Cambridgeshire Community Foundation</w:t>
        </w:r>
      </w:hyperlink>
    </w:p>
    <w:p xmlns:wp14="http://schemas.microsoft.com/office/word/2010/wordml" w:rsidP="059BDE2F" wp14:paraId="0E2D8449" wp14:textId="0304E056">
      <w:pPr>
        <w:shd w:val="clear" w:color="auto" w:fill="FFFFFF" w:themeFill="background1"/>
        <w:spacing w:before="0" w:beforeAutospacing="off" w:after="320" w:afterAutospacing="off"/>
        <w:jc w:val="left"/>
      </w:pPr>
      <w:r w:rsidRPr="059BDE2F" w:rsidR="0CC27F41">
        <w:rPr>
          <w:rFonts w:ascii="Aptos" w:hAnsi="Aptos" w:eastAsia="Aptos" w:cs="Aptos"/>
          <w:b w:val="1"/>
          <w:bCs w:val="1"/>
          <w:noProof w:val="0"/>
          <w:color w:val="000000" w:themeColor="text1" w:themeTint="FF" w:themeShade="FF"/>
          <w:sz w:val="24"/>
          <w:szCs w:val="24"/>
          <w:lang w:val="en-GB"/>
        </w:rPr>
        <w:t xml:space="preserve">B&amp;Q Foundation - </w:t>
      </w:r>
      <w:r w:rsidRPr="059BDE2F" w:rsidR="0CC27F41">
        <w:rPr>
          <w:rFonts w:ascii="Aptos" w:hAnsi="Aptos" w:eastAsia="Aptos" w:cs="Aptos"/>
          <w:noProof w:val="0"/>
          <w:color w:val="000000" w:themeColor="text1" w:themeTint="FF" w:themeShade="FF"/>
          <w:sz w:val="24"/>
          <w:szCs w:val="24"/>
          <w:lang w:val="en-GB"/>
        </w:rPr>
        <w:t xml:space="preserve">Funding for the July 2025 round is focused solely on registered charities supporting people experiencing homelessness. The grants are to provide, maintain, repair or improve housing or community space for these charities. There are two levels of grants: Up to £5,000 for garden projects and up to £10,000 for building or indoor projects. </w:t>
      </w:r>
      <w:r w:rsidRPr="059BDE2F" w:rsidR="0CC27F41">
        <w:rPr>
          <w:rFonts w:ascii="Aptos" w:hAnsi="Aptos" w:eastAsia="Aptos" w:cs="Aptos"/>
          <w:b w:val="1"/>
          <w:bCs w:val="1"/>
          <w:noProof w:val="0"/>
          <w:color w:val="000000" w:themeColor="text1" w:themeTint="FF" w:themeShade="FF"/>
          <w:sz w:val="24"/>
          <w:szCs w:val="24"/>
          <w:lang w:val="en-GB"/>
        </w:rPr>
        <w:t xml:space="preserve">  Deadline 1st August </w:t>
      </w:r>
      <w:hyperlink r:id="R856e4c4fe8794640">
        <w:r w:rsidRPr="059BDE2F" w:rsidR="0CC27F41">
          <w:rPr>
            <w:rStyle w:val="Hyperlink"/>
            <w:rFonts w:ascii="Aptos" w:hAnsi="Aptos" w:eastAsia="Aptos" w:cs="Aptos"/>
            <w:b w:val="1"/>
            <w:bCs w:val="1"/>
            <w:noProof w:val="0"/>
            <w:color w:val="000000" w:themeColor="text1" w:themeTint="FF" w:themeShade="FF"/>
            <w:sz w:val="24"/>
            <w:szCs w:val="24"/>
            <w:lang w:val="en-GB"/>
          </w:rPr>
          <w:t>Apply For a Grant | B&amp;Q Foundation</w:t>
        </w:r>
      </w:hyperlink>
    </w:p>
    <w:p xmlns:wp14="http://schemas.microsoft.com/office/word/2010/wordml" w:rsidP="059BDE2F" wp14:paraId="23EC622F" wp14:textId="3A638ADE">
      <w:pPr>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 xml:space="preserve">For further information around funding please refer to our Funding newsletter which contains details of grants across the year and searchable databases - </w:t>
      </w:r>
      <w:hyperlink r:id="R11556da9fea842cf">
        <w:r w:rsidRPr="059BDE2F" w:rsidR="0CC27F41">
          <w:rPr>
            <w:rStyle w:val="Hyperlink"/>
            <w:rFonts w:ascii="Aptos" w:hAnsi="Aptos" w:eastAsia="Aptos" w:cs="Aptos"/>
            <w:noProof w:val="0"/>
            <w:color w:val="000000" w:themeColor="text1" w:themeTint="FF" w:themeShade="FF"/>
            <w:sz w:val="24"/>
            <w:szCs w:val="24"/>
            <w:lang w:val="en-GB"/>
          </w:rPr>
          <w:t>click here to view.</w:t>
        </w:r>
      </w:hyperlink>
    </w:p>
    <w:p xmlns:wp14="http://schemas.microsoft.com/office/word/2010/wordml" w:rsidP="059BDE2F" wp14:paraId="1D9F4077" wp14:textId="61ABE08C">
      <w:pPr>
        <w:spacing w:before="0" w:beforeAutospacing="off" w:after="0" w:afterAutospacing="off"/>
        <w:jc w:val="left"/>
      </w:pPr>
    </w:p>
    <w:p xmlns:wp14="http://schemas.microsoft.com/office/word/2010/wordml" w:rsidP="059BDE2F" wp14:paraId="1D5B46D0" wp14:textId="7C29A0F4">
      <w:pPr>
        <w:spacing w:before="0" w:beforeAutospacing="off" w:after="0" w:afterAutospacing="off"/>
        <w:jc w:val="left"/>
      </w:pPr>
    </w:p>
    <w:p xmlns:wp14="http://schemas.microsoft.com/office/word/2010/wordml" w:rsidP="059BDE2F" wp14:paraId="60431B21" wp14:textId="3F35ED38">
      <w:pPr>
        <w:spacing w:before="0" w:beforeAutospacing="off" w:after="0" w:afterAutospacing="off"/>
        <w:jc w:val="left"/>
      </w:pPr>
      <w:r w:rsidRPr="059BDE2F" w:rsidR="0CC27F41">
        <w:rPr>
          <w:rFonts w:ascii="Aptos" w:hAnsi="Aptos" w:eastAsia="Aptos" w:cs="Aptos"/>
          <w:b w:val="1"/>
          <w:bCs w:val="1"/>
          <w:noProof w:val="0"/>
          <w:color w:val="000000" w:themeColor="text1" w:themeTint="FF" w:themeShade="FF"/>
          <w:sz w:val="24"/>
          <w:szCs w:val="24"/>
          <w:u w:val="single"/>
          <w:lang w:val="en-GB"/>
        </w:rPr>
        <w:t>Call for evidence</w:t>
      </w:r>
    </w:p>
    <w:p xmlns:wp14="http://schemas.microsoft.com/office/word/2010/wordml" w:rsidP="059BDE2F" wp14:paraId="487ECBE9" wp14:textId="65BA9F26">
      <w:pPr>
        <w:spacing w:before="0" w:beforeAutospacing="off" w:after="0" w:afterAutospacing="off"/>
        <w:jc w:val="left"/>
      </w:pPr>
    </w:p>
    <w:p xmlns:wp14="http://schemas.microsoft.com/office/word/2010/wordml" w:rsidP="059BDE2F" wp14:paraId="102F75E3" wp14:textId="67D1B0DB">
      <w:pPr>
        <w:spacing w:before="0" w:beforeAutospacing="off" w:after="0" w:afterAutospacing="off"/>
        <w:jc w:val="left"/>
      </w:pPr>
      <w:r w:rsidRPr="059BDE2F" w:rsidR="0CC27F41">
        <w:rPr>
          <w:rFonts w:ascii="Aptos" w:hAnsi="Aptos" w:eastAsia="Aptos" w:cs="Aptos"/>
          <w:noProof w:val="0"/>
          <w:color w:val="000000" w:themeColor="text1" w:themeTint="FF" w:themeShade="FF"/>
          <w:sz w:val="24"/>
          <w:szCs w:val="24"/>
          <w:lang w:val="en-GB"/>
        </w:rPr>
        <w:t xml:space="preserve">The Committee is undertaking an inquiry into the role of physical activity in improving the health and wellbeing of our older population.  </w:t>
      </w:r>
    </w:p>
    <w:p xmlns:wp14="http://schemas.microsoft.com/office/word/2010/wordml" w:rsidP="059BDE2F" wp14:paraId="7EFE30B1" wp14:textId="24DEE17C">
      <w:pPr>
        <w:spacing w:before="0" w:beforeAutospacing="off" w:after="0" w:afterAutospacing="off"/>
      </w:pPr>
    </w:p>
    <w:p xmlns:wp14="http://schemas.microsoft.com/office/word/2010/wordml" w:rsidP="059BDE2F" wp14:paraId="034C180D" wp14:textId="63E0DB8C">
      <w:pPr>
        <w:spacing w:before="0" w:beforeAutospacing="off" w:after="0" w:afterAutospacing="off"/>
      </w:pPr>
      <w:r w:rsidRPr="059BDE2F" w:rsidR="0CC27F41">
        <w:rPr>
          <w:rFonts w:ascii="Aptos" w:hAnsi="Aptos" w:eastAsia="Aptos" w:cs="Aptos"/>
          <w:noProof w:val="0"/>
          <w:color w:val="000000" w:themeColor="text1" w:themeTint="FF" w:themeShade="FF"/>
          <w:sz w:val="24"/>
          <w:szCs w:val="24"/>
          <w:lang w:val="en-GB"/>
        </w:rPr>
        <w:t>Progress on improving healthy life expectancy in England has stalled and people are spending longer living with ill health in their older years. Physical activity can help prevent ill health, but activity levels in England are decreasing and are lowest among older people. A small increase in activity by an older person can be substantially beneficial in improving health and reducing or delaying the development of multiple long-term health conditions.</w:t>
      </w:r>
    </w:p>
    <w:p xmlns:wp14="http://schemas.microsoft.com/office/word/2010/wordml" w:rsidP="059BDE2F" wp14:paraId="6B7E01C3" wp14:textId="3EF5AFC7">
      <w:pPr>
        <w:spacing w:before="0" w:beforeAutospacing="off" w:after="0" w:afterAutospacing="off"/>
      </w:pPr>
      <w:hyperlink r:id="R3c370930003241e6">
        <w:r w:rsidRPr="059BDE2F" w:rsidR="0CC27F41">
          <w:rPr>
            <w:rStyle w:val="Hyperlink"/>
            <w:rFonts w:ascii="Aptos" w:hAnsi="Aptos" w:eastAsia="Aptos" w:cs="Aptos"/>
            <w:noProof w:val="0"/>
            <w:color w:val="000000" w:themeColor="text1" w:themeTint="FF" w:themeShade="FF"/>
            <w:sz w:val="24"/>
            <w:szCs w:val="24"/>
            <w:lang w:val="en-GB"/>
          </w:rPr>
          <w:t>Healthy Ageing: physical activity in an ageing society - Committees - UK Parliament</w:t>
        </w:r>
      </w:hyperlink>
      <w:r w:rsidRPr="059BDE2F" w:rsidR="0CC27F41">
        <w:rPr>
          <w:rFonts w:ascii="Aptos" w:hAnsi="Aptos" w:eastAsia="Aptos" w:cs="Aptos"/>
          <w:noProof w:val="0"/>
          <w:color w:val="000000" w:themeColor="text1" w:themeTint="FF" w:themeShade="FF"/>
          <w:sz w:val="24"/>
          <w:szCs w:val="24"/>
          <w:lang w:val="en-GB"/>
        </w:rPr>
        <w:t xml:space="preserve"> | Health and Social Care Committee | 7 August 2025</w:t>
      </w:r>
    </w:p>
    <w:p xmlns:wp14="http://schemas.microsoft.com/office/word/2010/wordml" w:rsidP="059BDE2F" wp14:paraId="728EF243" wp14:textId="715BCA7A">
      <w:pPr>
        <w:spacing w:before="0" w:beforeAutospacing="off" w:after="0" w:afterAutospacing="off"/>
      </w:pPr>
    </w:p>
    <w:p xmlns:wp14="http://schemas.microsoft.com/office/word/2010/wordml" wp14:paraId="5E5787A5" wp14:textId="42C6EA8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70838"/>
    <w:rsid w:val="059BDE2F"/>
    <w:rsid w:val="07570838"/>
    <w:rsid w:val="0CC27F41"/>
    <w:rsid w:val="2FA8D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0838"/>
  <w15:chartTrackingRefBased/>
  <w15:docId w15:val="{A9B7295A-8EDF-46C2-8A62-0B72933E9D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59BDE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cambridgeshirepeterborough-ca.gov.uk/about-us/vacancies/" TargetMode="External" Id="R2ff144f6c06c46a4" /><Relationship Type="http://schemas.openxmlformats.org/officeDocument/2006/relationships/hyperlink" Target="https://www.eventbrite.co.uk/e/youth-guarantee-trailblazer-grants-programme-open-market-engagement-tickets-1510672394799?aff=oddtdtcreator" TargetMode="External" Id="R093e339805c94bb9" /><Relationship Type="http://schemas.openxmlformats.org/officeDocument/2006/relationships/hyperlink" Target="https://www.kingsfund.org.uk/insight-and-analysis/projects/gsk/impact-awards" TargetMode="External" Id="Rb1c3bd0547324697" /><Relationship Type="http://schemas.openxmlformats.org/officeDocument/2006/relationships/hyperlink" Target="https://www.cambscf.org.uk/funds/harrycureton/" TargetMode="External" Id="Rf5ca89d6109945b0" /><Relationship Type="http://schemas.openxmlformats.org/officeDocument/2006/relationships/hyperlink" Target="https://www.cambscf.org.uk/funds/microsoft-research/" TargetMode="External" Id="R5c665c7fe4464d56" /><Relationship Type="http://schemas.openxmlformats.org/officeDocument/2006/relationships/hyperlink" Target="https://bqfoundation.org.uk/apply-for-a-grant/" TargetMode="External" Id="R856e4c4fe8794640" /><Relationship Type="http://schemas.openxmlformats.org/officeDocument/2006/relationships/hyperlink" Target="https://padlet.com/clarebarham/funding-news-letter-upggi3z4n25h5y2" TargetMode="External" Id="R11556da9fea842cf" /><Relationship Type="http://schemas.openxmlformats.org/officeDocument/2006/relationships/hyperlink" Target="https://committees.parliament.uk/work/9230/healthy-ageing-physical-activity-in-an-ageing-society/?utm_source=Knowledge+Exchange+Unit+%28KEU%29&amp;utm_campaign=1b3f49f6b5-KEU_WeeklyRoundup_10%2F07%2F2025&amp;utm_medium=email&amp;utm_term=0_e7485331af-1b3f49f6b5-449032019&amp;mc_cid=1b3f49f6b5&amp;mc_eid=e907f81689" TargetMode="External" Id="R3c370930003241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Robinson</dc:creator>
  <keywords/>
  <dc:description/>
  <lastModifiedBy>John Robinson</lastModifiedBy>
  <revision>2</revision>
  <dcterms:created xsi:type="dcterms:W3CDTF">2025-07-23T10:56:56.4181917Z</dcterms:created>
  <dcterms:modified xsi:type="dcterms:W3CDTF">2025-07-23T10:58:16.7340882Z</dcterms:modified>
</coreProperties>
</file>